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2ED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1775850">
      <w:pPr>
        <w:spacing w:line="58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bookmarkStart w:id="0" w:name="_Hlk174699694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创新创业</w:t>
      </w:r>
      <w:r>
        <w:rPr>
          <w:rFonts w:ascii="Times New Roman" w:hAnsi="Times New Roman" w:eastAsia="方正小标宋_GBK"/>
          <w:sz w:val="44"/>
          <w:szCs w:val="44"/>
        </w:rPr>
        <w:t>评分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标准</w:t>
      </w:r>
      <w:bookmarkEnd w:id="0"/>
    </w:p>
    <w:p w14:paraId="3F8C55CF">
      <w:pPr>
        <w:adjustRightInd w:val="0"/>
        <w:snapToGrid w:val="0"/>
        <w:spacing w:line="58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（适用于苗圃、孵化类项目）</w:t>
      </w:r>
    </w:p>
    <w:tbl>
      <w:tblPr>
        <w:tblStyle w:val="4"/>
        <w:tblW w:w="98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8380"/>
      </w:tblGrid>
      <w:tr w14:paraId="355EF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302E233B">
            <w:pPr>
              <w:spacing w:line="400" w:lineRule="exact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专家评分项</w:t>
            </w:r>
            <w:r>
              <w:rPr>
                <w:rFonts w:ascii="Times New Roman" w:hAnsi="Times New Roman"/>
                <w:bCs/>
                <w:szCs w:val="21"/>
              </w:rPr>
              <w:t>（逐项评价）</w:t>
            </w:r>
          </w:p>
        </w:tc>
      </w:tr>
      <w:tr w14:paraId="74A3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58" w:type="dxa"/>
            <w:noWrap w:val="0"/>
            <w:vAlign w:val="center"/>
          </w:tcPr>
          <w:p w14:paraId="14BF9AFF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380" w:type="dxa"/>
            <w:noWrap w:val="0"/>
            <w:vAlign w:val="center"/>
          </w:tcPr>
          <w:p w14:paraId="392EB1A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4064F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53FB970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团队能力</w:t>
            </w:r>
          </w:p>
        </w:tc>
        <w:tc>
          <w:tcPr>
            <w:tcW w:w="8380" w:type="dxa"/>
            <w:noWrap w:val="0"/>
            <w:vAlign w:val="center"/>
          </w:tcPr>
          <w:p w14:paraId="3CEA3DA3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团队配置</w:t>
            </w:r>
            <w:r>
              <w:rPr>
                <w:rFonts w:ascii="Times New Roman" w:hAnsi="Times New Roman"/>
                <w:b/>
                <w:szCs w:val="21"/>
              </w:rPr>
              <w:t>及专业水平</w:t>
            </w:r>
          </w:p>
          <w:p w14:paraId="3BE9E128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强</w:t>
            </w:r>
          </w:p>
          <w:p w14:paraId="0F804989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较强</w:t>
            </w:r>
          </w:p>
          <w:p w14:paraId="6C754309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一般</w:t>
            </w:r>
          </w:p>
          <w:p w14:paraId="1486DA3F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创业团队的完整性、互补性、稳定性和行业背景及资源整合能力较差</w:t>
            </w:r>
          </w:p>
        </w:tc>
      </w:tr>
      <w:tr w14:paraId="26064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2241CAE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技术能力</w:t>
            </w:r>
          </w:p>
        </w:tc>
        <w:tc>
          <w:tcPr>
            <w:tcW w:w="8380" w:type="dxa"/>
            <w:noWrap w:val="0"/>
            <w:vAlign w:val="center"/>
          </w:tcPr>
          <w:p w14:paraId="237F9EE3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产品需求及</w:t>
            </w:r>
            <w:r>
              <w:rPr>
                <w:rFonts w:hint="eastAsia" w:ascii="Times New Roman" w:hAnsi="Times New Roman"/>
                <w:b/>
                <w:szCs w:val="21"/>
              </w:rPr>
              <w:t>创新性</w:t>
            </w:r>
          </w:p>
          <w:p w14:paraId="72967998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团队研发能力强，项目</w:t>
            </w:r>
            <w:r>
              <w:rPr>
                <w:rFonts w:ascii="Times New Roman" w:hAnsi="Times New Roman"/>
                <w:bCs/>
                <w:szCs w:val="21"/>
              </w:rPr>
              <w:t>新颖，具有独创性，</w:t>
            </w:r>
            <w:r>
              <w:rPr>
                <w:rFonts w:hint="eastAsia" w:ascii="Times New Roman" w:hAnsi="Times New Roman"/>
                <w:bCs/>
                <w:szCs w:val="21"/>
              </w:rPr>
              <w:t>应用大量</w:t>
            </w:r>
            <w:r>
              <w:rPr>
                <w:rFonts w:hint="eastAsia" w:ascii="Times New Roman" w:hAnsi="Times New Roman"/>
              </w:rPr>
              <w:t>新工艺、新技术</w:t>
            </w:r>
          </w:p>
          <w:p w14:paraId="7A535F36">
            <w:pPr>
              <w:spacing w:line="400" w:lineRule="exact"/>
              <w:ind w:left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团队研发能力较好，项目较为新颖，</w:t>
            </w:r>
            <w:r>
              <w:rPr>
                <w:rFonts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</w:rPr>
              <w:t>应用新工艺、新技术较多</w:t>
            </w:r>
          </w:p>
          <w:p w14:paraId="7EF04D59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团队研发能力一般，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应用新工艺、新技术水平一般</w:t>
            </w:r>
          </w:p>
          <w:p w14:paraId="55191887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没有应用新工艺、新技术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ascii="Times New Roman" w:hAnsi="Times New Roman"/>
                <w:bCs/>
                <w:szCs w:val="21"/>
              </w:rPr>
              <w:t>市场开拓能力弱</w:t>
            </w:r>
          </w:p>
        </w:tc>
      </w:tr>
      <w:tr w14:paraId="21B91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5EAF7C4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市场能力</w:t>
            </w:r>
          </w:p>
        </w:tc>
        <w:tc>
          <w:tcPr>
            <w:tcW w:w="8380" w:type="dxa"/>
            <w:noWrap w:val="0"/>
            <w:vAlign w:val="center"/>
          </w:tcPr>
          <w:p w14:paraId="602FFD67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商业价值及竞品分析</w:t>
            </w:r>
          </w:p>
          <w:p w14:paraId="53F447EE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优：商业模式合理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，市场竞争状况和市场走势分析合理，形成较强技术壁垒，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市场竞争优势明显</w:t>
            </w:r>
            <w:r>
              <w:rPr>
                <w:rFonts w:hint="eastAsia" w:ascii="Times New Roman" w:hAnsi="Times New Roman"/>
                <w:bCs/>
                <w:szCs w:val="21"/>
              </w:rPr>
              <w:t>，市场需求及份额大</w:t>
            </w:r>
          </w:p>
          <w:p w14:paraId="53237F7F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良：商业模式合理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，市场竞争状况和市场走势分析合理，形成一定技术壁垒，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较强</w:t>
            </w:r>
          </w:p>
          <w:p w14:paraId="6BCEBCAE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，市场竞争状况和市场走势分析一般，未形成有效技术壁垒，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一般</w:t>
            </w:r>
          </w:p>
          <w:p w14:paraId="5DEB739C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差：商业模式</w:t>
            </w:r>
            <w:r>
              <w:rPr>
                <w:rFonts w:hint="eastAsia" w:ascii="Times New Roman" w:hAnsi="Times New Roman"/>
                <w:bCs/>
                <w:szCs w:val="21"/>
              </w:rPr>
              <w:t>一般，市场竞争状况和市场走势分析较差，没有技术壁垒，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差</w:t>
            </w:r>
          </w:p>
        </w:tc>
      </w:tr>
      <w:tr w14:paraId="1748E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458" w:type="dxa"/>
            <w:noWrap w:val="0"/>
            <w:vAlign w:val="center"/>
          </w:tcPr>
          <w:p w14:paraId="3231925A">
            <w:pPr>
              <w:spacing w:line="40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项目可行性</w:t>
            </w:r>
          </w:p>
        </w:tc>
        <w:tc>
          <w:tcPr>
            <w:tcW w:w="8380" w:type="dxa"/>
            <w:noWrap w:val="0"/>
            <w:vAlign w:val="center"/>
          </w:tcPr>
          <w:p w14:paraId="28328DB2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产业化能力</w:t>
            </w:r>
          </w:p>
          <w:p w14:paraId="0772D376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优：实施方案可行性高、可操作性强</w:t>
            </w:r>
          </w:p>
          <w:p w14:paraId="529353DC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良：实施方案可行性较高、可操作性较强</w:t>
            </w:r>
          </w:p>
          <w:p w14:paraId="41E75C8E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中：实施方案可行性较低、可操作性较弱</w:t>
            </w:r>
          </w:p>
          <w:p w14:paraId="09A5AD3E">
            <w:pPr>
              <w:spacing w:line="400" w:lineRule="exact"/>
              <w:ind w:leftChars="1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差：实施方案可行性低、可操作性弱</w:t>
            </w:r>
          </w:p>
        </w:tc>
      </w:tr>
      <w:tr w14:paraId="5C7E7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58" w:type="dxa"/>
            <w:noWrap w:val="0"/>
            <w:vAlign w:val="center"/>
          </w:tcPr>
          <w:p w14:paraId="5A8B263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财务情况</w:t>
            </w:r>
          </w:p>
        </w:tc>
        <w:tc>
          <w:tcPr>
            <w:tcW w:w="8380" w:type="dxa"/>
            <w:noWrap w:val="0"/>
            <w:vAlign w:val="center"/>
          </w:tcPr>
          <w:p w14:paraId="6B0D2A5F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财务状况</w:t>
            </w:r>
          </w:p>
          <w:p w14:paraId="5FF5104F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企业财务状况健康，企业估值及财务预测合理，财务测算精准</w:t>
            </w:r>
          </w:p>
          <w:p w14:paraId="3093DD40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企业财务状况较为健康，企业估值及财务预测较为合理，财务测算良好</w:t>
            </w:r>
          </w:p>
          <w:p w14:paraId="2A1B9D9E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企业财务状况一般，企业估值及财务预测一般，财务测算一般</w:t>
            </w:r>
          </w:p>
          <w:p w14:paraId="1105F1D0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Times New Roman" w:hAnsi="Times New Roman"/>
                <w:szCs w:val="21"/>
              </w:rPr>
              <w:t>企业财务状况较差，企业估值及财务预测一般，财务测算较差</w:t>
            </w:r>
          </w:p>
        </w:tc>
      </w:tr>
    </w:tbl>
    <w:p w14:paraId="105FD834"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A24751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创新创业评分标准</w:t>
      </w:r>
    </w:p>
    <w:p w14:paraId="03C76E31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（适用于加速期项目）</w:t>
      </w:r>
    </w:p>
    <w:tbl>
      <w:tblPr>
        <w:tblStyle w:val="4"/>
        <w:tblW w:w="98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8098"/>
      </w:tblGrid>
      <w:tr w14:paraId="2D992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705DE542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专家评分项</w:t>
            </w:r>
            <w:r>
              <w:rPr>
                <w:rFonts w:ascii="Times New Roman" w:hAnsi="Times New Roman"/>
                <w:bCs/>
                <w:szCs w:val="21"/>
              </w:rPr>
              <w:t>（逐项评价）</w:t>
            </w:r>
          </w:p>
        </w:tc>
      </w:tr>
      <w:tr w14:paraId="076C3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noWrap w:val="0"/>
            <w:vAlign w:val="center"/>
          </w:tcPr>
          <w:p w14:paraId="38C8746F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098" w:type="dxa"/>
            <w:noWrap w:val="0"/>
            <w:vAlign w:val="center"/>
          </w:tcPr>
          <w:p w14:paraId="5AB40342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35C23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767BD6A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团队能力</w:t>
            </w:r>
          </w:p>
        </w:tc>
        <w:tc>
          <w:tcPr>
            <w:tcW w:w="8098" w:type="dxa"/>
            <w:noWrap w:val="0"/>
            <w:vAlign w:val="center"/>
          </w:tcPr>
          <w:p w14:paraId="47147547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团队配置</w:t>
            </w:r>
            <w:r>
              <w:rPr>
                <w:rFonts w:ascii="Times New Roman" w:hAnsi="Times New Roman"/>
                <w:b/>
                <w:szCs w:val="21"/>
              </w:rPr>
              <w:t>及专业水平</w:t>
            </w:r>
          </w:p>
          <w:p w14:paraId="083C90E8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强</w:t>
            </w:r>
          </w:p>
          <w:p w14:paraId="3B6EB0EA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较强</w:t>
            </w:r>
          </w:p>
          <w:p w14:paraId="4766EB1B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一般</w:t>
            </w:r>
          </w:p>
          <w:p w14:paraId="3D4F42EE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创业团队的完整性、互补性、稳定性和行业背景及资源整合能力较差</w:t>
            </w:r>
          </w:p>
        </w:tc>
      </w:tr>
      <w:tr w14:paraId="0F27F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2F5E663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产品及创新性</w:t>
            </w:r>
          </w:p>
        </w:tc>
        <w:tc>
          <w:tcPr>
            <w:tcW w:w="8098" w:type="dxa"/>
            <w:noWrap w:val="0"/>
            <w:vAlign w:val="center"/>
          </w:tcPr>
          <w:p w14:paraId="65586F3B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产品需求及</w:t>
            </w:r>
            <w:r>
              <w:rPr>
                <w:rFonts w:hint="eastAsia" w:ascii="Times New Roman" w:hAnsi="Times New Roman"/>
                <w:b/>
                <w:szCs w:val="21"/>
              </w:rPr>
              <w:t>创新性</w:t>
            </w:r>
          </w:p>
          <w:p w14:paraId="6F653453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团队研发能力强，项目</w:t>
            </w:r>
            <w:r>
              <w:rPr>
                <w:rFonts w:ascii="Times New Roman" w:hAnsi="Times New Roman"/>
                <w:bCs/>
                <w:szCs w:val="21"/>
              </w:rPr>
              <w:t>新颖，具有独创性，</w:t>
            </w:r>
            <w:r>
              <w:rPr>
                <w:rFonts w:hint="eastAsia" w:ascii="Times New Roman" w:hAnsi="Times New Roman"/>
                <w:bCs/>
                <w:szCs w:val="21"/>
              </w:rPr>
              <w:t>应用大量</w:t>
            </w:r>
            <w:r>
              <w:rPr>
                <w:rFonts w:hint="eastAsia" w:ascii="Times New Roman" w:hAnsi="Times New Roman"/>
              </w:rPr>
              <w:t>新工艺、新技术，</w:t>
            </w:r>
            <w:r>
              <w:rPr>
                <w:rFonts w:ascii="Times New Roman" w:hAnsi="Times New Roman"/>
              </w:rPr>
              <w:t>市场需求及份额大</w:t>
            </w:r>
          </w:p>
          <w:p w14:paraId="06502AD7">
            <w:pPr>
              <w:spacing w:line="400" w:lineRule="exact"/>
              <w:ind w:left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团队研发能力较好，项目较为新颖，</w:t>
            </w:r>
            <w:r>
              <w:rPr>
                <w:rFonts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</w:rPr>
              <w:t>应用新工艺、新技术较多，</w:t>
            </w:r>
            <w:r>
              <w:rPr>
                <w:rFonts w:ascii="Times New Roman" w:hAnsi="Times New Roman"/>
              </w:rPr>
              <w:t>市场需求及份额较大</w:t>
            </w:r>
          </w:p>
          <w:p w14:paraId="7F595336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团队研发能力一般，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应用新工艺、新技术一般，</w:t>
            </w:r>
            <w:r>
              <w:rPr>
                <w:rFonts w:ascii="Times New Roman" w:hAnsi="Times New Roman"/>
              </w:rPr>
              <w:t>市场需求及份额较小，</w:t>
            </w:r>
            <w:r>
              <w:rPr>
                <w:rFonts w:ascii="Times New Roman" w:hAnsi="Times New Roman"/>
                <w:bCs/>
                <w:szCs w:val="21"/>
              </w:rPr>
              <w:t>项目产品市场开拓能力一般</w:t>
            </w:r>
          </w:p>
          <w:p w14:paraId="390F201A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应用新工艺、新技术，</w:t>
            </w:r>
            <w:r>
              <w:rPr>
                <w:rFonts w:ascii="Times New Roman" w:hAnsi="Times New Roman"/>
              </w:rPr>
              <w:t>市场需求及份额小，</w:t>
            </w:r>
            <w:r>
              <w:rPr>
                <w:rFonts w:ascii="Times New Roman" w:hAnsi="Times New Roman"/>
                <w:bCs/>
                <w:szCs w:val="21"/>
              </w:rPr>
              <w:t>项目产品市场开拓能力弱</w:t>
            </w:r>
          </w:p>
        </w:tc>
      </w:tr>
      <w:tr w14:paraId="11045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6007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商业价值</w:t>
            </w:r>
          </w:p>
        </w:tc>
        <w:tc>
          <w:tcPr>
            <w:tcW w:w="8098" w:type="dxa"/>
            <w:noWrap w:val="0"/>
            <w:vAlign w:val="center"/>
          </w:tcPr>
          <w:p w14:paraId="68EF8154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商业价值及竞品分析</w:t>
            </w:r>
          </w:p>
          <w:p w14:paraId="2A72DDC3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优：商业模式合理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，市场竞争状况和市场走势分析合理，形成较强技术壁垒，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市场竞争优势明显</w:t>
            </w:r>
          </w:p>
          <w:p w14:paraId="7040CBD0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良：商业模式合理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，市场竞争状况和市场走势分析合理，形成一定技术壁垒，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较强</w:t>
            </w:r>
          </w:p>
          <w:p w14:paraId="253AC7C9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，市场竞争状况和市场走势分析一般，未形成有效技术壁垒，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一般</w:t>
            </w:r>
          </w:p>
          <w:p w14:paraId="272A9E0E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差：商业模式</w:t>
            </w:r>
            <w:r>
              <w:rPr>
                <w:rFonts w:hint="eastAsia" w:ascii="Times New Roman" w:hAnsi="Times New Roman"/>
                <w:bCs/>
                <w:szCs w:val="21"/>
              </w:rPr>
              <w:t>一般，市场竞争状况和市场走势分析较差，没有技术壁垒，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差</w:t>
            </w:r>
          </w:p>
        </w:tc>
      </w:tr>
      <w:tr w14:paraId="70D77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40" w:type="dxa"/>
            <w:noWrap w:val="0"/>
            <w:vAlign w:val="center"/>
          </w:tcPr>
          <w:p w14:paraId="523E8D2E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财务情况</w:t>
            </w:r>
          </w:p>
        </w:tc>
        <w:tc>
          <w:tcPr>
            <w:tcW w:w="8098" w:type="dxa"/>
            <w:noWrap w:val="0"/>
            <w:vAlign w:val="center"/>
          </w:tcPr>
          <w:p w14:paraId="39E495D6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财务状况</w:t>
            </w:r>
          </w:p>
          <w:p w14:paraId="5E6E3B55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企业财务状况健康，企业估值及财务预测合理，财务测算精准</w:t>
            </w:r>
          </w:p>
          <w:p w14:paraId="44CFFDFD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企业财务状况较为健康，企业估值及财务预测较为合理，财务测算良好</w:t>
            </w:r>
          </w:p>
          <w:p w14:paraId="1E6AD7EC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企业财务状况一般，企业估值及财务预测一般，财务测算一般</w:t>
            </w:r>
          </w:p>
          <w:p w14:paraId="1A27D83C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Times New Roman" w:hAnsi="Times New Roman"/>
                <w:szCs w:val="21"/>
              </w:rPr>
              <w:t>企业财务状况较差，企业估值及财务预测一般，财务测算较差</w:t>
            </w:r>
          </w:p>
        </w:tc>
      </w:tr>
    </w:tbl>
    <w:p w14:paraId="4E616D3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D6C6135"/>
    <w:rsid w:val="0C6D4905"/>
    <w:rsid w:val="2BD67189"/>
    <w:rsid w:val="3D6C6135"/>
    <w:rsid w:val="51E527C2"/>
    <w:rsid w:val="58A82574"/>
    <w:rsid w:val="611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1370</Words>
  <Characters>1370</Characters>
  <Lines>0</Lines>
  <Paragraphs>0</Paragraphs>
  <TotalTime>16</TotalTime>
  <ScaleCrop>false</ScaleCrop>
  <LinksUpToDate>false</LinksUpToDate>
  <CharactersWithSpaces>1370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2024-09-20T13:54:00Z</dcterms:created>
  <dc:creator>夏浩乘</dc:creator>
  <cp:lastModifiedBy>夏浩乘</cp:lastModifiedBy>
  <dcterms:modified xsi:type="dcterms:W3CDTF">2024-10-12T06:33:41Z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1A2E3F4063564AB0B6261BE2C3A6AEB7_13</vt:lpwstr>
  </property>
</Properties>
</file>